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7B" w:rsidRDefault="00B6417B" w:rsidP="00B6417B">
      <w:pPr>
        <w:tabs>
          <w:tab w:val="left" w:pos="0"/>
        </w:tabs>
        <w:ind w:firstLine="709"/>
        <w:jc w:val="center"/>
        <w:rPr>
          <w:b/>
        </w:rPr>
      </w:pPr>
      <w:r w:rsidRPr="00C33017">
        <w:rPr>
          <w:b/>
        </w:rPr>
        <w:t>Темы рефератов</w:t>
      </w:r>
      <w:r>
        <w:rPr>
          <w:b/>
        </w:rPr>
        <w:t xml:space="preserve"> </w:t>
      </w:r>
      <w:r>
        <w:rPr>
          <w:b/>
        </w:rPr>
        <w:t>для магистров по дисциплине «Философия и методология науки»</w:t>
      </w:r>
    </w:p>
    <w:p w:rsidR="00B6417B" w:rsidRPr="00C33017" w:rsidRDefault="00B6417B" w:rsidP="00B6417B">
      <w:pPr>
        <w:tabs>
          <w:tab w:val="num" w:pos="0"/>
        </w:tabs>
        <w:jc w:val="center"/>
        <w:rPr>
          <w:b/>
        </w:rPr>
      </w:pPr>
      <w:bookmarkStart w:id="0" w:name="_GoBack"/>
      <w:bookmarkEnd w:id="0"/>
    </w:p>
    <w:p w:rsidR="00B6417B" w:rsidRPr="00C33017" w:rsidRDefault="00B6417B" w:rsidP="00B6417B">
      <w:pPr>
        <w:tabs>
          <w:tab w:val="left" w:pos="5820"/>
        </w:tabs>
      </w:pPr>
      <w:r w:rsidRPr="00C33017">
        <w:t>1. Дедукция как метод науки и его функции.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 xml:space="preserve">2. Индукция как метод научного познания. 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3. Методы теоретического познания.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4. Методы эмпирического познания.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 xml:space="preserve">5. Миф, </w:t>
      </w:r>
      <w:proofErr w:type="spellStart"/>
      <w:r w:rsidRPr="00C33017">
        <w:t>преднаука</w:t>
      </w:r>
      <w:proofErr w:type="spellEnd"/>
      <w:r w:rsidRPr="00C33017">
        <w:t>, наука.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6. Наука и общество: формы взаимодействия.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7. Научная рациональность, ее основные характеристики.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8. Научная теория и ее структура.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9. Научное объяснение, его общая структура и виды.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10. Научные законы и их классификация.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11. Особенности науки как социального института.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12. Постнеклассическая наука.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 xml:space="preserve">13. </w:t>
      </w:r>
      <w:proofErr w:type="spellStart"/>
      <w:r w:rsidRPr="00C33017">
        <w:t>Постпозитивистские</w:t>
      </w:r>
      <w:proofErr w:type="spellEnd"/>
      <w:r w:rsidRPr="00C33017">
        <w:t xml:space="preserve"> модели развития научного познания (К.        Поппер, </w:t>
      </w:r>
      <w:proofErr w:type="spellStart"/>
      <w:r w:rsidRPr="00C33017">
        <w:t>Т.Кун</w:t>
      </w:r>
      <w:proofErr w:type="spellEnd"/>
      <w:r w:rsidRPr="00C33017">
        <w:t xml:space="preserve">, И. </w:t>
      </w:r>
      <w:proofErr w:type="spellStart"/>
      <w:r w:rsidRPr="00C33017">
        <w:t>Лакатос</w:t>
      </w:r>
      <w:proofErr w:type="spellEnd"/>
      <w:r w:rsidRPr="00C33017">
        <w:t xml:space="preserve">, М. </w:t>
      </w:r>
      <w:proofErr w:type="spellStart"/>
      <w:r w:rsidRPr="00C33017">
        <w:t>Полани</w:t>
      </w:r>
      <w:proofErr w:type="spellEnd"/>
      <w:r w:rsidRPr="00C33017">
        <w:t xml:space="preserve">, Ст. </w:t>
      </w:r>
      <w:proofErr w:type="spellStart"/>
      <w:r w:rsidRPr="00C33017">
        <w:t>Тулмин</w:t>
      </w:r>
      <w:proofErr w:type="spellEnd"/>
      <w:r w:rsidRPr="00C33017">
        <w:t xml:space="preserve">, П. </w:t>
      </w:r>
      <w:proofErr w:type="spellStart"/>
      <w:r w:rsidRPr="00C33017">
        <w:t>Фейерабенд</w:t>
      </w:r>
      <w:proofErr w:type="spellEnd"/>
      <w:r w:rsidRPr="00C33017">
        <w:t>).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 xml:space="preserve">14. Проблема соотношения эмпирического и теоретического уровней знаний. 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15. Социально-исторические предпосылки и специфические черты средневековой науки.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16. Социально-исторические условия возникновения новоевропейской науки.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17. Сущностные черты классической науки.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18. Сущность и структура теоретического уровня знаний.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19. Сущность и структура эмпирического уровня знаний.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20. Эксперимент, его виды и функции в научном познании.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21. Философские основания науки, их виды и функции.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22. Сциентизм и антисциентизм как мировоззренческие позиций оценки роли науки в развитии общества.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23. Понятие научной революции. Виды научных революций.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24. Научная истина. Ее виды и способы обоснования.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25. Понятие философской проблемы науки.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26. Философия науки: предмет, метод, функции.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27. Этические проблемы науки.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28. Наука - основа развития современного общества.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29. Критерии нового понимания научно-технического прогресса и концепции устойчивого развития.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30.Философские проблемы теории динамических систем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31.Самоорганизация в открытых системах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32.Наука и культура в техногенном мире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33.Модели роста научного знания. Теория парадигм Т. Куна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34.Модели развития науки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35.Становление науки эпохи Нового времени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36.Концепции технологического оптимизма и пессимизма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37.Концепция постиндустриального общества Д. Белла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38.Современные космологические концепции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39.Хайдеггер и его онтология техники</w:t>
      </w:r>
    </w:p>
    <w:p w:rsidR="00B6417B" w:rsidRPr="00C33017" w:rsidRDefault="00B6417B" w:rsidP="00B6417B">
      <w:pPr>
        <w:tabs>
          <w:tab w:val="left" w:pos="5820"/>
        </w:tabs>
      </w:pPr>
      <w:r w:rsidRPr="00C33017">
        <w:t>40.Ценности современной науки</w:t>
      </w:r>
    </w:p>
    <w:p w:rsidR="00D059F8" w:rsidRDefault="00B6417B"/>
    <w:sectPr w:rsidR="00D059F8" w:rsidSect="00AA2C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7B"/>
    <w:rsid w:val="003D316D"/>
    <w:rsid w:val="00AA2C68"/>
    <w:rsid w:val="00B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94B5C407-6E1B-FD49-9F24-00444913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6417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2023-03-01T13:55:00Z</dcterms:created>
  <dcterms:modified xsi:type="dcterms:W3CDTF">2023-03-01T13:56:00Z</dcterms:modified>
</cp:coreProperties>
</file>